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 content jest najbardziej wartościowy?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Słynne słowa Billa Gates’a: content is a king zdają się nie tracić na aktualności. Z marketingu treści korzystają zarówno wielkie przedsiębiorstwa, jak i nowo powstałe sklepy internetowe.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badań IAB Polska wynika, że już trzy lata temu ponad 80% marketerów deklarowało wykorzystywanie tego typu narzędzi. Nie ma wątpliwości, że z roku na rok znaczenie </w:t>
      </w:r>
      <w:r>
        <w:rPr>
          <w:rFonts w:ascii="calibri" w:hAnsi="calibri" w:eastAsia="calibri" w:cs="calibri"/>
          <w:sz w:val="24"/>
          <w:szCs w:val="24"/>
          <w:b/>
        </w:rPr>
        <w:t xml:space="preserve">content marketingu w Polsce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systematycznie się umacnia. W rezultacie każdego dnia w Internecie publikowana jest ogromna ilość różnego rodzaju treści. Jednocześnie istnieje więc duże prawdopodobieństwo, że stworzone przez nas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artykuły blogowe, posty na Facebooka czy opisy produktów</w:t>
      </w:r>
      <w:r>
        <w:rPr>
          <w:rFonts w:ascii="calibri" w:hAnsi="calibri" w:eastAsia="calibri" w:cs="calibri"/>
          <w:sz w:val="24"/>
          <w:szCs w:val="24"/>
        </w:rPr>
        <w:t xml:space="preserve"> nie zostaną zauważone, ze względu na wysoką konkurencję. Jak więc zadbać 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wartościowy content</w:t>
      </w:r>
      <w:r>
        <w:rPr>
          <w:rFonts w:ascii="calibri" w:hAnsi="calibri" w:eastAsia="calibri" w:cs="calibri"/>
          <w:sz w:val="24"/>
          <w:szCs w:val="24"/>
        </w:rPr>
        <w:t xml:space="preserve">, który dotrze skutecznie do odbiorców oraz zwiększy wyniki naszej sprzedaży?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Przeczytaj nasz najnowszy artykuł i dowiedz się więcej.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onture.pl/jaki-content-jest-najbardziej-wartosciow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2024-05-05T18:54:41+02:00</dcterms:created>
  <dcterms:modified xsi:type="dcterms:W3CDTF">2024-05-05T18:54:41+02:00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