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spacing w:before="0" w:after="600" w:line="240" w:lineRule="auto"/>
      </w:pPr>
      <w:r>
        <w:rPr>
          <w:rFonts w:ascii="calibri" w:hAnsi="calibri" w:eastAsia="calibri" w:cs="calibri"/>
          <w:sz w:val="52"/>
          <w:szCs w:val="52"/>
          <w:b/>
        </w:rPr>
        <w:t xml:space="preserve">Jak kupują kobiety?</w:t>
      </w:r>
    </w:p>
    <w:p>
      <w:pPr>
        <w:spacing w:before="0" w:after="500" w:line="264" w:lineRule="auto"/>
      </w:pPr>
      <w:r>
        <w:rPr>
          <w:rFonts w:ascii="calibri" w:hAnsi="calibri" w:eastAsia="calibri" w:cs="calibri"/>
          <w:sz w:val="36"/>
          <w:szCs w:val="36"/>
          <w:b/>
        </w:rPr>
        <w:t xml:space="preserve">Zamknięta lista zakupów i logiczne argumenty to drugorzędne wartości w decyzjach zakupowych kobiet. Jak więc kupują kobiety? Mówi się, że w kontrze do mężczyzn robią to głównie przez emocje.</w:t>
      </w:r>
    </w:p>
    <w:p/>
    <w:p>
      <w:r>
        <w:rPr>
          <w:rFonts w:ascii="calibri" w:hAnsi="calibri" w:eastAsia="calibri" w:cs="calibri"/>
          <w:sz w:val="24"/>
          <w:szCs w:val="24"/>
        </w:rPr>
        <w:t xml:space="preserve"> </w:t>
      </w:r>
    </w:p>
    <w:p>
      <w:pPr>
        <w:spacing w:before="0" w:after="300"/>
      </w:pPr>
      <w:r>
        <w:rPr>
          <w:rFonts w:ascii="calibri" w:hAnsi="calibri" w:eastAsia="calibri" w:cs="calibri"/>
          <w:sz w:val="24"/>
          <w:szCs w:val="24"/>
        </w:rPr>
        <w:t xml:space="preserve">Sprawdź najnowszy numer Marketingu w Praktyce, w którym pojawił się felieton Sandry Kluzy.</w:t>
      </w:r>
    </w:p>
    <w:sectPr>
      <w:pgSz w:orient="portrait" w:w="11870" w:h="16787"/>
      <w:pgMar w:top="650" w:right="650" w:bottom="850" w:left="650" w:header="720" w:footer="720" w:gutter="0"/>
      <w:cols w:num="1" w:space="72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zoom w:percent="100"/>
  <w:defaultTabStop w:val="708"/>
  <w:hyphenationZone w:val="425"/>
  <w:characterSpacingControl w:val="doNotCompress"/>
  <w:themeFontLang w:val="en-U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2026-09-12T00:48:46+02:00</dcterms:created>
  <dcterms:modified xsi:type="dcterms:W3CDTF">2026-09-12T00:48:46+02:00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